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7F9" w:rsidRPr="002D685A" w:rsidRDefault="00BD3E29" w:rsidP="002D685A">
      <w:pPr>
        <w:jc w:val="center"/>
        <w:rPr>
          <w:b/>
        </w:rPr>
      </w:pPr>
      <w:r w:rsidRPr="002D685A">
        <w:rPr>
          <w:b/>
        </w:rPr>
        <w:t>ECO-305-001-2021-030&gt; Discussions&gt; Intellectual Property</w:t>
      </w:r>
    </w:p>
    <w:p w:rsidR="00BD3E29" w:rsidRDefault="005F703A">
      <w:r>
        <w:t xml:space="preserve">In my view intellectual property (IP) rights are vital to support </w:t>
      </w:r>
      <w:r w:rsidR="002D685A">
        <w:t>growth</w:t>
      </w:r>
      <w:r>
        <w:t xml:space="preserve"> of economies in the 21</w:t>
      </w:r>
      <w:r w:rsidRPr="005F703A">
        <w:rPr>
          <w:vertAlign w:val="superscript"/>
        </w:rPr>
        <w:t>st</w:t>
      </w:r>
      <w:r>
        <w:t xml:space="preserve"> century because they offer incentives for individuals and corporates to invent and innovate new products and </w:t>
      </w:r>
      <w:r w:rsidR="002D685A">
        <w:t>services</w:t>
      </w:r>
      <w:r>
        <w:t>. They created work is protected by law from authorized copying. In turn, the IP rights promote vertical specialization in technolo</w:t>
      </w:r>
      <w:bookmarkStart w:id="0" w:name="_GoBack"/>
      <w:bookmarkEnd w:id="0"/>
      <w:r>
        <w:t xml:space="preserve">gy-based markets as well as offer a chance to get </w:t>
      </w:r>
      <w:r w:rsidR="002D685A">
        <w:t>financial</w:t>
      </w:r>
      <w:r>
        <w:t xml:space="preserve"> returns from their innovations. The innovations can be sold within or beyond national </w:t>
      </w:r>
      <w:r w:rsidR="002D685A">
        <w:t>boundaries</w:t>
      </w:r>
      <w:r>
        <w:t xml:space="preserve"> leading to </w:t>
      </w:r>
      <w:r w:rsidR="002D685A">
        <w:t>more efficiency</w:t>
      </w:r>
      <w:r>
        <w:t xml:space="preserve"> in technology </w:t>
      </w:r>
      <w:r w:rsidR="002D685A">
        <w:t>transfers</w:t>
      </w:r>
      <w:r>
        <w:t xml:space="preserve"> as well as trading that results in financial gains for the innovators. For instance, an American creation if protected as the innovators uses the unique </w:t>
      </w:r>
      <w:r w:rsidR="002D685A">
        <w:t>technology</w:t>
      </w:r>
      <w:r>
        <w:t xml:space="preserve"> to market products </w:t>
      </w:r>
      <w:r w:rsidR="002D685A">
        <w:t>across</w:t>
      </w:r>
      <w:r>
        <w:t xml:space="preserve"> Asia, Africa and Europe and the rest of </w:t>
      </w:r>
      <w:r w:rsidR="002D685A">
        <w:t>the</w:t>
      </w:r>
      <w:r>
        <w:t xml:space="preserve"> world. </w:t>
      </w:r>
      <w:r w:rsidR="002D685A">
        <w:t xml:space="preserve">Based on the transnational trade, there is more foreign direct investment as well as better flow of goods and services anchored on the IP rights. Therefore, IP rights are essential in facilitating global trade where creators enjoy trading since their work is protected by the IP laws. </w:t>
      </w:r>
    </w:p>
    <w:p w:rsidR="00BD3E29" w:rsidRDefault="00BD3E29"/>
    <w:sectPr w:rsidR="00BD3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E29"/>
    <w:rsid w:val="002D685A"/>
    <w:rsid w:val="005F703A"/>
    <w:rsid w:val="00BD3E29"/>
    <w:rsid w:val="00C76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10E9FE-5AE5-4F25-9F53-0592ACFF5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2021-01-31T04:19:00Z</dcterms:created>
  <dcterms:modified xsi:type="dcterms:W3CDTF">2021-01-31T04:32:00Z</dcterms:modified>
</cp:coreProperties>
</file>